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BDEDF" w14:textId="53D2ADC5" w:rsidR="00FD40D9" w:rsidRPr="00961489" w:rsidRDefault="00961489" w:rsidP="00961489">
      <w:pPr>
        <w:spacing w:line="48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61489">
        <w:rPr>
          <w:b/>
          <w:sz w:val="24"/>
          <w:szCs w:val="24"/>
        </w:rPr>
        <w:t xml:space="preserve">Did You Forget </w:t>
      </w:r>
      <w:r w:rsidR="00FD40D9" w:rsidRPr="00961489">
        <w:rPr>
          <w:b/>
          <w:sz w:val="24"/>
          <w:szCs w:val="24"/>
        </w:rPr>
        <w:t>to Save for Retirement?</w:t>
      </w:r>
    </w:p>
    <w:p w14:paraId="463B636F" w14:textId="2E384451" w:rsidR="00FD40D9" w:rsidRPr="001653DF" w:rsidRDefault="00F76FF9" w:rsidP="001653D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Will you have enough</w:t>
      </w:r>
      <w:r w:rsidR="00DA65CF" w:rsidRPr="001653DF">
        <w:rPr>
          <w:sz w:val="24"/>
          <w:szCs w:val="24"/>
        </w:rPr>
        <w:t xml:space="preserve"> to live </w:t>
      </w:r>
      <w:r w:rsidR="00E20E27" w:rsidRPr="001653DF">
        <w:rPr>
          <w:sz w:val="24"/>
          <w:szCs w:val="24"/>
        </w:rPr>
        <w:t>o</w:t>
      </w:r>
      <w:r w:rsidR="00DA65CF" w:rsidRPr="001653DF">
        <w:rPr>
          <w:sz w:val="24"/>
          <w:szCs w:val="24"/>
        </w:rPr>
        <w:t xml:space="preserve">n during your golden years? Roughly </w:t>
      </w:r>
      <w:r w:rsidR="00E20E27" w:rsidRPr="001653DF">
        <w:rPr>
          <w:sz w:val="24"/>
          <w:szCs w:val="24"/>
        </w:rPr>
        <w:t xml:space="preserve">one-quarter of Americans are not </w:t>
      </w:r>
      <w:r w:rsidR="00E749C5" w:rsidRPr="001653DF">
        <w:rPr>
          <w:sz w:val="24"/>
          <w:szCs w:val="24"/>
        </w:rPr>
        <w:t>sure</w:t>
      </w:r>
      <w:r w:rsidR="00E20E27" w:rsidRPr="001653DF">
        <w:rPr>
          <w:sz w:val="24"/>
          <w:szCs w:val="24"/>
        </w:rPr>
        <w:t xml:space="preserve"> they will have </w:t>
      </w:r>
      <w:r w:rsidR="001A1A54" w:rsidRPr="001653DF">
        <w:rPr>
          <w:sz w:val="24"/>
          <w:szCs w:val="24"/>
        </w:rPr>
        <w:t xml:space="preserve">sufficient funds </w:t>
      </w:r>
      <w:r w:rsidR="00E20E27" w:rsidRPr="001653DF">
        <w:rPr>
          <w:sz w:val="24"/>
          <w:szCs w:val="24"/>
        </w:rPr>
        <w:t>for a comfortable retirement, according to an Employee Ben</w:t>
      </w:r>
      <w:r w:rsidR="00E749C5" w:rsidRPr="001653DF">
        <w:rPr>
          <w:sz w:val="24"/>
          <w:szCs w:val="24"/>
        </w:rPr>
        <w:t xml:space="preserve">efit Research Institute </w:t>
      </w:r>
      <w:commentRangeStart w:id="1"/>
      <w:r w:rsidR="00E749C5" w:rsidRPr="001653DF">
        <w:rPr>
          <w:sz w:val="24"/>
          <w:szCs w:val="24"/>
        </w:rPr>
        <w:t>survey</w:t>
      </w:r>
      <w:commentRangeEnd w:id="1"/>
      <w:r w:rsidR="00E749C5" w:rsidRPr="001653DF">
        <w:rPr>
          <w:rStyle w:val="CommentReference"/>
          <w:sz w:val="24"/>
          <w:szCs w:val="24"/>
        </w:rPr>
        <w:commentReference w:id="1"/>
      </w:r>
      <w:r w:rsidR="00E749C5" w:rsidRPr="001653DF">
        <w:rPr>
          <w:sz w:val="24"/>
          <w:szCs w:val="24"/>
        </w:rPr>
        <w:t xml:space="preserve">, and only 18% are very confident they will. </w:t>
      </w:r>
      <w:r w:rsidR="007E60A8" w:rsidRPr="001653DF">
        <w:rPr>
          <w:sz w:val="24"/>
          <w:szCs w:val="24"/>
        </w:rPr>
        <w:t xml:space="preserve">Many people work hard for years and do a good job of paying their bills and covering life’s many unexpected costs, but they </w:t>
      </w:r>
      <w:r w:rsidR="00CF687E" w:rsidRPr="001653DF">
        <w:rPr>
          <w:sz w:val="24"/>
          <w:szCs w:val="24"/>
        </w:rPr>
        <w:t xml:space="preserve">may </w:t>
      </w:r>
      <w:r w:rsidR="007E60A8" w:rsidRPr="001653DF">
        <w:rPr>
          <w:sz w:val="24"/>
          <w:szCs w:val="24"/>
        </w:rPr>
        <w:t xml:space="preserve">not think about retirement savings until their last day at work is </w:t>
      </w:r>
      <w:r w:rsidR="00457037" w:rsidRPr="001653DF">
        <w:rPr>
          <w:sz w:val="24"/>
          <w:szCs w:val="24"/>
        </w:rPr>
        <w:t xml:space="preserve">only a few years down the road. </w:t>
      </w:r>
      <w:r w:rsidR="00FD40D9" w:rsidRPr="001653DF">
        <w:rPr>
          <w:sz w:val="24"/>
          <w:szCs w:val="24"/>
        </w:rPr>
        <w:t>If you’re uncertain about whether you’</w:t>
      </w:r>
      <w:r w:rsidR="00FB5F1D">
        <w:rPr>
          <w:sz w:val="24"/>
          <w:szCs w:val="24"/>
        </w:rPr>
        <w:t>ll</w:t>
      </w:r>
      <w:r w:rsidR="00FD40D9" w:rsidRPr="001653DF">
        <w:rPr>
          <w:sz w:val="24"/>
          <w:szCs w:val="24"/>
        </w:rPr>
        <w:t xml:space="preserve"> have sufficient cash to fund the retirement you’re planning, the ________ Society of CPAs offers these insights and tips.</w:t>
      </w:r>
    </w:p>
    <w:p w14:paraId="30C8EE55" w14:textId="1D1C8419" w:rsidR="00FD40D9" w:rsidRPr="00961489" w:rsidRDefault="00FD40D9" w:rsidP="001653DF">
      <w:pPr>
        <w:spacing w:line="480" w:lineRule="auto"/>
        <w:rPr>
          <w:b/>
          <w:sz w:val="24"/>
          <w:szCs w:val="24"/>
        </w:rPr>
      </w:pPr>
      <w:r w:rsidRPr="00961489">
        <w:rPr>
          <w:b/>
          <w:sz w:val="24"/>
          <w:szCs w:val="24"/>
        </w:rPr>
        <w:t>Know What You</w:t>
      </w:r>
      <w:r w:rsidR="009B0F99" w:rsidRPr="00961489">
        <w:rPr>
          <w:b/>
          <w:sz w:val="24"/>
          <w:szCs w:val="24"/>
        </w:rPr>
        <w:t>’ll</w:t>
      </w:r>
      <w:r w:rsidRPr="00961489">
        <w:rPr>
          <w:b/>
          <w:sz w:val="24"/>
          <w:szCs w:val="24"/>
        </w:rPr>
        <w:t xml:space="preserve"> Need</w:t>
      </w:r>
    </w:p>
    <w:p w14:paraId="2BDFD029" w14:textId="45C82251" w:rsidR="00182474" w:rsidRPr="001653DF" w:rsidRDefault="007E60A8" w:rsidP="001653DF">
      <w:pPr>
        <w:spacing w:line="480" w:lineRule="auto"/>
        <w:rPr>
          <w:sz w:val="24"/>
          <w:szCs w:val="24"/>
        </w:rPr>
      </w:pPr>
      <w:r w:rsidRPr="001653DF">
        <w:rPr>
          <w:sz w:val="24"/>
          <w:szCs w:val="24"/>
        </w:rPr>
        <w:t xml:space="preserve">Just how much is enough? </w:t>
      </w:r>
      <w:r w:rsidR="00015B73" w:rsidRPr="001653DF">
        <w:rPr>
          <w:sz w:val="24"/>
          <w:szCs w:val="24"/>
        </w:rPr>
        <w:t xml:space="preserve">The amount of </w:t>
      </w:r>
      <w:hyperlink r:id="rId8" w:history="1">
        <w:r w:rsidR="00015B73" w:rsidRPr="006B7E92">
          <w:rPr>
            <w:rStyle w:val="Hyperlink"/>
            <w:sz w:val="24"/>
            <w:szCs w:val="24"/>
          </w:rPr>
          <w:t xml:space="preserve">money you’ll </w:t>
        </w:r>
        <w:r w:rsidR="007E274B" w:rsidRPr="006B7E92">
          <w:rPr>
            <w:rStyle w:val="Hyperlink"/>
            <w:sz w:val="24"/>
            <w:szCs w:val="24"/>
          </w:rPr>
          <w:t>require for a secure</w:t>
        </w:r>
        <w:r w:rsidR="00015B73" w:rsidRPr="006B7E92">
          <w:rPr>
            <w:rStyle w:val="Hyperlink"/>
            <w:sz w:val="24"/>
            <w:szCs w:val="24"/>
          </w:rPr>
          <w:t xml:space="preserve"> retirement</w:t>
        </w:r>
      </w:hyperlink>
      <w:r w:rsidR="00015B73" w:rsidRPr="001653DF">
        <w:rPr>
          <w:sz w:val="24"/>
          <w:szCs w:val="24"/>
        </w:rPr>
        <w:t xml:space="preserve"> </w:t>
      </w:r>
      <w:r w:rsidR="00BE2664" w:rsidRPr="001653DF">
        <w:rPr>
          <w:sz w:val="24"/>
          <w:szCs w:val="24"/>
        </w:rPr>
        <w:t>will vary based on numerous individual circumstan</w:t>
      </w:r>
      <w:r w:rsidR="00ED5114" w:rsidRPr="001653DF">
        <w:rPr>
          <w:sz w:val="24"/>
          <w:szCs w:val="24"/>
        </w:rPr>
        <w:t>ces</w:t>
      </w:r>
      <w:r w:rsidRPr="001653DF">
        <w:rPr>
          <w:sz w:val="24"/>
          <w:szCs w:val="24"/>
        </w:rPr>
        <w:t xml:space="preserve"> and many personal factors, </w:t>
      </w:r>
      <w:r w:rsidR="009B0F99" w:rsidRPr="001653DF">
        <w:rPr>
          <w:sz w:val="24"/>
          <w:szCs w:val="24"/>
        </w:rPr>
        <w:t xml:space="preserve">including </w:t>
      </w:r>
      <w:r w:rsidRPr="001653DF">
        <w:rPr>
          <w:sz w:val="24"/>
          <w:szCs w:val="24"/>
        </w:rPr>
        <w:t xml:space="preserve">where and how you plan to live and </w:t>
      </w:r>
      <w:r w:rsidR="009B0F99" w:rsidRPr="001653DF">
        <w:rPr>
          <w:sz w:val="24"/>
          <w:szCs w:val="24"/>
        </w:rPr>
        <w:t xml:space="preserve">any </w:t>
      </w:r>
      <w:r w:rsidR="00D21C24">
        <w:rPr>
          <w:sz w:val="24"/>
          <w:szCs w:val="24"/>
        </w:rPr>
        <w:t>medical</w:t>
      </w:r>
      <w:r w:rsidR="009B0F99" w:rsidRPr="001653DF">
        <w:rPr>
          <w:sz w:val="24"/>
          <w:szCs w:val="24"/>
        </w:rPr>
        <w:t xml:space="preserve"> issues that might affect your longevity and your </w:t>
      </w:r>
      <w:r w:rsidR="00457037" w:rsidRPr="001653DF">
        <w:rPr>
          <w:sz w:val="24"/>
          <w:szCs w:val="24"/>
        </w:rPr>
        <w:t>c</w:t>
      </w:r>
      <w:r w:rsidR="009B0F99" w:rsidRPr="001653DF">
        <w:rPr>
          <w:sz w:val="24"/>
          <w:szCs w:val="24"/>
        </w:rPr>
        <w:t xml:space="preserve">osts in retirement. </w:t>
      </w:r>
      <w:r w:rsidR="00182474" w:rsidRPr="001653DF">
        <w:rPr>
          <w:sz w:val="24"/>
          <w:szCs w:val="24"/>
        </w:rPr>
        <w:t xml:space="preserve">If you’re close to retirement and able to anticipate many of your needs, then it may make sense to develop a budget that comes as close as possible to tracking </w:t>
      </w:r>
      <w:r w:rsidR="00961489">
        <w:rPr>
          <w:sz w:val="24"/>
          <w:szCs w:val="24"/>
        </w:rPr>
        <w:t xml:space="preserve">your </w:t>
      </w:r>
      <w:r w:rsidR="00F76FF9">
        <w:rPr>
          <w:sz w:val="24"/>
          <w:szCs w:val="24"/>
        </w:rPr>
        <w:t xml:space="preserve">future </w:t>
      </w:r>
      <w:r w:rsidR="00961489">
        <w:rPr>
          <w:sz w:val="24"/>
          <w:szCs w:val="24"/>
        </w:rPr>
        <w:t>monthly cash requirements</w:t>
      </w:r>
      <w:r w:rsidR="00182474" w:rsidRPr="001653DF">
        <w:rPr>
          <w:sz w:val="24"/>
          <w:szCs w:val="24"/>
        </w:rPr>
        <w:t>. If you plan to downsize or move to an area with a lower cost of living, those changes should be taken into account. So, too, should the possibility of rising health care costs</w:t>
      </w:r>
      <w:r w:rsidR="00CE4FB2">
        <w:rPr>
          <w:sz w:val="24"/>
          <w:szCs w:val="24"/>
        </w:rPr>
        <w:t xml:space="preserve"> </w:t>
      </w:r>
      <w:r w:rsidR="00182474" w:rsidRPr="001653DF">
        <w:rPr>
          <w:sz w:val="24"/>
          <w:szCs w:val="24"/>
        </w:rPr>
        <w:t xml:space="preserve">or the chance you’ll have to pay for technology, travel or other items your company might have </w:t>
      </w:r>
      <w:r w:rsidR="00841D95">
        <w:rPr>
          <w:sz w:val="24"/>
          <w:szCs w:val="24"/>
        </w:rPr>
        <w:t>previously</w:t>
      </w:r>
      <w:r w:rsidR="00D21C24">
        <w:rPr>
          <w:sz w:val="24"/>
          <w:szCs w:val="24"/>
        </w:rPr>
        <w:t xml:space="preserve"> picked up for you</w:t>
      </w:r>
      <w:r w:rsidR="00182474" w:rsidRPr="001653DF">
        <w:rPr>
          <w:sz w:val="24"/>
          <w:szCs w:val="24"/>
        </w:rPr>
        <w:t xml:space="preserve">. </w:t>
      </w:r>
      <w:r w:rsidR="00C227C6">
        <w:rPr>
          <w:sz w:val="24"/>
          <w:szCs w:val="24"/>
        </w:rPr>
        <w:t>Share your budget with y</w:t>
      </w:r>
      <w:r w:rsidR="00182474" w:rsidRPr="001653DF">
        <w:rPr>
          <w:sz w:val="24"/>
          <w:szCs w:val="24"/>
        </w:rPr>
        <w:t xml:space="preserve">our local CPA </w:t>
      </w:r>
      <w:r w:rsidR="00C227C6">
        <w:rPr>
          <w:sz w:val="24"/>
          <w:szCs w:val="24"/>
        </w:rPr>
        <w:t xml:space="preserve">and ask what steps you need to take now to be sure you can cover </w:t>
      </w:r>
      <w:r w:rsidR="00FB5F1D">
        <w:rPr>
          <w:sz w:val="24"/>
          <w:szCs w:val="24"/>
        </w:rPr>
        <w:t>all your costs</w:t>
      </w:r>
      <w:r w:rsidR="00C227C6">
        <w:rPr>
          <w:sz w:val="24"/>
          <w:szCs w:val="24"/>
        </w:rPr>
        <w:t xml:space="preserve"> in retirement. </w:t>
      </w:r>
    </w:p>
    <w:p w14:paraId="716EDB93" w14:textId="660F5D5A" w:rsidR="00E00E8A" w:rsidRPr="00411266" w:rsidRDefault="00E00E8A" w:rsidP="001653DF">
      <w:pPr>
        <w:spacing w:line="480" w:lineRule="auto"/>
        <w:rPr>
          <w:b/>
          <w:sz w:val="24"/>
          <w:szCs w:val="24"/>
        </w:rPr>
      </w:pPr>
      <w:r w:rsidRPr="00411266">
        <w:rPr>
          <w:b/>
          <w:sz w:val="24"/>
          <w:szCs w:val="24"/>
        </w:rPr>
        <w:lastRenderedPageBreak/>
        <w:t>Consider Catch-Up Contributions</w:t>
      </w:r>
    </w:p>
    <w:p w14:paraId="767D2500" w14:textId="36D3CE6D" w:rsidR="00E00E8A" w:rsidRPr="001653DF" w:rsidRDefault="00E00E8A" w:rsidP="001653DF">
      <w:pPr>
        <w:spacing w:line="480" w:lineRule="auto"/>
        <w:rPr>
          <w:sz w:val="24"/>
          <w:szCs w:val="24"/>
        </w:rPr>
      </w:pPr>
      <w:r w:rsidRPr="001653DF">
        <w:rPr>
          <w:sz w:val="24"/>
          <w:szCs w:val="24"/>
        </w:rPr>
        <w:t xml:space="preserve">If it’s time to </w:t>
      </w:r>
      <w:r w:rsidR="00411266">
        <w:rPr>
          <w:sz w:val="24"/>
          <w:szCs w:val="24"/>
        </w:rPr>
        <w:t>ramp</w:t>
      </w:r>
      <w:r w:rsidRPr="001653DF">
        <w:rPr>
          <w:sz w:val="24"/>
          <w:szCs w:val="24"/>
        </w:rPr>
        <w:t xml:space="preserve"> up your retirement savings, </w:t>
      </w:r>
      <w:r w:rsidR="00411266">
        <w:rPr>
          <w:sz w:val="24"/>
          <w:szCs w:val="24"/>
        </w:rPr>
        <w:t>the good news is that the</w:t>
      </w:r>
      <w:r w:rsidR="003C1A7F">
        <w:rPr>
          <w:sz w:val="24"/>
          <w:szCs w:val="24"/>
        </w:rPr>
        <w:t xml:space="preserve"> tax </w:t>
      </w:r>
      <w:r w:rsidRPr="001653DF">
        <w:rPr>
          <w:sz w:val="24"/>
          <w:szCs w:val="24"/>
        </w:rPr>
        <w:t>laws</w:t>
      </w:r>
      <w:r w:rsidR="00411266">
        <w:rPr>
          <w:sz w:val="24"/>
          <w:szCs w:val="24"/>
        </w:rPr>
        <w:t xml:space="preserve"> can </w:t>
      </w:r>
      <w:r w:rsidR="003C1A7F">
        <w:rPr>
          <w:sz w:val="24"/>
          <w:szCs w:val="24"/>
        </w:rPr>
        <w:t xml:space="preserve">actually </w:t>
      </w:r>
      <w:r w:rsidR="00411266">
        <w:rPr>
          <w:sz w:val="24"/>
          <w:szCs w:val="24"/>
        </w:rPr>
        <w:t>make it easier</w:t>
      </w:r>
      <w:r w:rsidR="00FB5F1D">
        <w:rPr>
          <w:sz w:val="24"/>
          <w:szCs w:val="24"/>
        </w:rPr>
        <w:t xml:space="preserve"> for you</w:t>
      </w:r>
      <w:r w:rsidR="00411266">
        <w:rPr>
          <w:sz w:val="24"/>
          <w:szCs w:val="24"/>
        </w:rPr>
        <w:t xml:space="preserve">. </w:t>
      </w:r>
      <w:r w:rsidRPr="001653DF">
        <w:rPr>
          <w:sz w:val="24"/>
          <w:szCs w:val="24"/>
        </w:rPr>
        <w:t xml:space="preserve">If you’re 50 or older, you can </w:t>
      </w:r>
      <w:r w:rsidR="00411266">
        <w:rPr>
          <w:sz w:val="24"/>
          <w:szCs w:val="24"/>
        </w:rPr>
        <w:t xml:space="preserve">set aside a little more in tax-advantaged retirement plans using </w:t>
      </w:r>
      <w:r w:rsidRPr="001653DF">
        <w:rPr>
          <w:sz w:val="24"/>
          <w:szCs w:val="24"/>
        </w:rPr>
        <w:t>annual catch-up contributions</w:t>
      </w:r>
      <w:r w:rsidR="00411266">
        <w:rPr>
          <w:sz w:val="24"/>
          <w:szCs w:val="24"/>
        </w:rPr>
        <w:t xml:space="preserve">. </w:t>
      </w:r>
      <w:commentRangeStart w:id="2"/>
      <w:r w:rsidR="00C5742C" w:rsidRPr="001653DF">
        <w:rPr>
          <w:sz w:val="24"/>
          <w:szCs w:val="24"/>
        </w:rPr>
        <w:t>With a 401(k)</w:t>
      </w:r>
      <w:r w:rsidR="00C779A4" w:rsidRPr="001653DF">
        <w:rPr>
          <w:sz w:val="24"/>
          <w:szCs w:val="24"/>
        </w:rPr>
        <w:t>, 403(b)</w:t>
      </w:r>
      <w:r w:rsidR="00C5742C" w:rsidRPr="001653DF">
        <w:rPr>
          <w:sz w:val="24"/>
          <w:szCs w:val="24"/>
        </w:rPr>
        <w:t xml:space="preserve"> and most </w:t>
      </w:r>
      <w:r w:rsidR="00C779A4" w:rsidRPr="001653DF">
        <w:rPr>
          <w:sz w:val="24"/>
          <w:szCs w:val="24"/>
        </w:rPr>
        <w:t>457(b)</w:t>
      </w:r>
      <w:r w:rsidR="00C5742C" w:rsidRPr="001653DF">
        <w:rPr>
          <w:sz w:val="24"/>
          <w:szCs w:val="24"/>
        </w:rPr>
        <w:t xml:space="preserve"> plans, you can normally contribute up to $18,000</w:t>
      </w:r>
      <w:r w:rsidR="00A700B1" w:rsidRPr="001653DF">
        <w:rPr>
          <w:sz w:val="24"/>
          <w:szCs w:val="24"/>
        </w:rPr>
        <w:t xml:space="preserve"> annually</w:t>
      </w:r>
      <w:r w:rsidR="00C5742C" w:rsidRPr="001653DF">
        <w:rPr>
          <w:sz w:val="24"/>
          <w:szCs w:val="24"/>
        </w:rPr>
        <w:t>, but once you pass age 49 you can add another $6,000. For a Roth or traditional IRA, the base maximum is $5,500, but that rises by another $1,000 if you’re 50 or older</w:t>
      </w:r>
      <w:commentRangeEnd w:id="2"/>
      <w:r w:rsidR="00C5742C" w:rsidRPr="001653DF">
        <w:rPr>
          <w:rStyle w:val="CommentReference"/>
          <w:sz w:val="24"/>
          <w:szCs w:val="24"/>
        </w:rPr>
        <w:commentReference w:id="2"/>
      </w:r>
      <w:r w:rsidR="00C5742C" w:rsidRPr="001653DF">
        <w:rPr>
          <w:sz w:val="24"/>
          <w:szCs w:val="24"/>
        </w:rPr>
        <w:t xml:space="preserve">. </w:t>
      </w:r>
      <w:r w:rsidR="00225F85" w:rsidRPr="001653DF">
        <w:rPr>
          <w:sz w:val="24"/>
          <w:szCs w:val="24"/>
        </w:rPr>
        <w:t xml:space="preserve">And don’t overlook the significant </w:t>
      </w:r>
      <w:r w:rsidR="00CE592E" w:rsidRPr="001653DF">
        <w:rPr>
          <w:sz w:val="24"/>
          <w:szCs w:val="24"/>
        </w:rPr>
        <w:t xml:space="preserve">opportunity </w:t>
      </w:r>
      <w:r w:rsidR="00225F85" w:rsidRPr="001653DF">
        <w:rPr>
          <w:sz w:val="24"/>
          <w:szCs w:val="24"/>
        </w:rPr>
        <w:t xml:space="preserve">open to small business owners who qualify to set up </w:t>
      </w:r>
      <w:commentRangeStart w:id="3"/>
      <w:r w:rsidR="00225F85" w:rsidRPr="001653DF">
        <w:rPr>
          <w:sz w:val="24"/>
          <w:szCs w:val="24"/>
        </w:rPr>
        <w:t xml:space="preserve">a </w:t>
      </w:r>
      <w:r w:rsidR="00FB5F1D">
        <w:rPr>
          <w:sz w:val="24"/>
          <w:szCs w:val="24"/>
        </w:rPr>
        <w:t>S</w:t>
      </w:r>
      <w:r w:rsidR="00225F85" w:rsidRPr="001653DF">
        <w:rPr>
          <w:sz w:val="24"/>
          <w:szCs w:val="24"/>
        </w:rPr>
        <w:t xml:space="preserve">implified </w:t>
      </w:r>
      <w:r w:rsidR="00FB5F1D">
        <w:rPr>
          <w:sz w:val="24"/>
          <w:szCs w:val="24"/>
        </w:rPr>
        <w:t>E</w:t>
      </w:r>
      <w:r w:rsidR="00225F85" w:rsidRPr="001653DF">
        <w:rPr>
          <w:sz w:val="24"/>
          <w:szCs w:val="24"/>
        </w:rPr>
        <w:t xml:space="preserve">mployee </w:t>
      </w:r>
      <w:r w:rsidR="00FB5F1D">
        <w:rPr>
          <w:sz w:val="24"/>
          <w:szCs w:val="24"/>
        </w:rPr>
        <w:t>P</w:t>
      </w:r>
      <w:r w:rsidR="006B7E92">
        <w:rPr>
          <w:sz w:val="24"/>
          <w:szCs w:val="24"/>
        </w:rPr>
        <w:t>ension</w:t>
      </w:r>
      <w:r w:rsidR="00225F85" w:rsidRPr="001653DF">
        <w:rPr>
          <w:sz w:val="24"/>
          <w:szCs w:val="24"/>
        </w:rPr>
        <w:t xml:space="preserve"> </w:t>
      </w:r>
      <w:commentRangeEnd w:id="3"/>
      <w:r w:rsidR="00225F85" w:rsidRPr="001653DF">
        <w:rPr>
          <w:rStyle w:val="CommentReference"/>
          <w:sz w:val="24"/>
          <w:szCs w:val="24"/>
        </w:rPr>
        <w:commentReference w:id="3"/>
      </w:r>
      <w:r w:rsidR="005A0D2A">
        <w:rPr>
          <w:sz w:val="24"/>
          <w:szCs w:val="24"/>
        </w:rPr>
        <w:t>IRA</w:t>
      </w:r>
      <w:r w:rsidR="006B7E92">
        <w:rPr>
          <w:sz w:val="24"/>
          <w:szCs w:val="24"/>
        </w:rPr>
        <w:t xml:space="preserve"> (SEP)</w:t>
      </w:r>
      <w:r w:rsidR="00225F85" w:rsidRPr="001653DF">
        <w:rPr>
          <w:sz w:val="24"/>
          <w:szCs w:val="24"/>
        </w:rPr>
        <w:t xml:space="preserve">. </w:t>
      </w:r>
      <w:r w:rsidR="00AC4796" w:rsidRPr="001653DF">
        <w:rPr>
          <w:sz w:val="24"/>
          <w:szCs w:val="24"/>
        </w:rPr>
        <w:t xml:space="preserve">With a SEP, you </w:t>
      </w:r>
      <w:commentRangeStart w:id="4"/>
      <w:r w:rsidR="00225F85" w:rsidRPr="001653DF">
        <w:rPr>
          <w:sz w:val="24"/>
          <w:szCs w:val="24"/>
        </w:rPr>
        <w:t xml:space="preserve">can contribute </w:t>
      </w:r>
      <w:commentRangeEnd w:id="4"/>
      <w:r w:rsidR="00E011BA" w:rsidRPr="001653DF">
        <w:rPr>
          <w:rStyle w:val="CommentReference"/>
          <w:sz w:val="24"/>
          <w:szCs w:val="24"/>
        </w:rPr>
        <w:commentReference w:id="4"/>
      </w:r>
      <w:r w:rsidR="00225F85" w:rsidRPr="001653DF">
        <w:rPr>
          <w:sz w:val="24"/>
          <w:szCs w:val="24"/>
        </w:rPr>
        <w:t xml:space="preserve">up to 25% of your compensation, to a maximum of $53,000. </w:t>
      </w:r>
      <w:r w:rsidR="00582461" w:rsidRPr="001653DF">
        <w:rPr>
          <w:sz w:val="24"/>
          <w:szCs w:val="24"/>
        </w:rPr>
        <w:t xml:space="preserve">With </w:t>
      </w:r>
      <w:r w:rsidR="00D93DBD">
        <w:rPr>
          <w:sz w:val="24"/>
          <w:szCs w:val="24"/>
        </w:rPr>
        <w:t>SEP</w:t>
      </w:r>
      <w:r w:rsidR="00582461" w:rsidRPr="001653DF">
        <w:rPr>
          <w:sz w:val="24"/>
          <w:szCs w:val="24"/>
        </w:rPr>
        <w:t xml:space="preserve"> plans, the amount you contribute is deductible, which lowers your taxable income. </w:t>
      </w:r>
      <w:r w:rsidR="00D93DBD">
        <w:rPr>
          <w:sz w:val="24"/>
          <w:szCs w:val="24"/>
        </w:rPr>
        <w:t xml:space="preserve">However, </w:t>
      </w:r>
      <w:r w:rsidR="00D93DBD" w:rsidRPr="00D93DBD">
        <w:rPr>
          <w:sz w:val="24"/>
          <w:szCs w:val="24"/>
        </w:rPr>
        <w:t>catch-up contributions are not permitted</w:t>
      </w:r>
      <w:r w:rsidR="00D93DBD">
        <w:rPr>
          <w:sz w:val="24"/>
          <w:szCs w:val="24"/>
        </w:rPr>
        <w:t xml:space="preserve">.  </w:t>
      </w:r>
      <w:r w:rsidR="00C5742C" w:rsidRPr="001653DF">
        <w:rPr>
          <w:sz w:val="24"/>
          <w:szCs w:val="24"/>
        </w:rPr>
        <w:t xml:space="preserve">If you’re running behind on your retirement saving, </w:t>
      </w:r>
      <w:r w:rsidR="00A700B1" w:rsidRPr="001653DF">
        <w:rPr>
          <w:sz w:val="24"/>
          <w:szCs w:val="24"/>
        </w:rPr>
        <w:t xml:space="preserve">talk to your CPA about your tax-advantaged options for catching up. </w:t>
      </w:r>
    </w:p>
    <w:p w14:paraId="12FA974C" w14:textId="1A0BF43B" w:rsidR="00DA0DBD" w:rsidRPr="000F4471" w:rsidRDefault="00DA0DBD" w:rsidP="001653DF">
      <w:pPr>
        <w:spacing w:line="480" w:lineRule="auto"/>
        <w:rPr>
          <w:b/>
          <w:sz w:val="24"/>
          <w:szCs w:val="24"/>
        </w:rPr>
      </w:pPr>
      <w:r w:rsidRPr="000F4471">
        <w:rPr>
          <w:b/>
          <w:sz w:val="24"/>
          <w:szCs w:val="24"/>
        </w:rPr>
        <w:t>Reset Your Deadline</w:t>
      </w:r>
    </w:p>
    <w:p w14:paraId="60F00369" w14:textId="50B585E9" w:rsidR="00012273" w:rsidRPr="001653DF" w:rsidRDefault="00DA0DBD" w:rsidP="001653DF">
      <w:pPr>
        <w:spacing w:line="480" w:lineRule="auto"/>
        <w:rPr>
          <w:sz w:val="24"/>
          <w:szCs w:val="24"/>
        </w:rPr>
      </w:pPr>
      <w:r w:rsidRPr="001653DF">
        <w:rPr>
          <w:sz w:val="24"/>
          <w:szCs w:val="24"/>
        </w:rPr>
        <w:t xml:space="preserve">While 65 was once considered the accepted retirement date, more people are working well beyond that age. If you choose to do so, </w:t>
      </w:r>
      <w:r w:rsidR="00644E7D">
        <w:rPr>
          <w:sz w:val="24"/>
          <w:szCs w:val="24"/>
        </w:rPr>
        <w:t xml:space="preserve">even part time, </w:t>
      </w:r>
      <w:r w:rsidRPr="001653DF">
        <w:rPr>
          <w:sz w:val="24"/>
          <w:szCs w:val="24"/>
        </w:rPr>
        <w:t xml:space="preserve">not only will you have more time to add to your nest egg, but you could also qualify for </w:t>
      </w:r>
      <w:r w:rsidR="008B4DB6" w:rsidRPr="001653DF">
        <w:rPr>
          <w:sz w:val="24"/>
          <w:szCs w:val="24"/>
        </w:rPr>
        <w:t>higher Social Security payments</w:t>
      </w:r>
      <w:commentRangeStart w:id="5"/>
      <w:r w:rsidR="008B4DB6" w:rsidRPr="001653DF">
        <w:rPr>
          <w:sz w:val="24"/>
          <w:szCs w:val="24"/>
        </w:rPr>
        <w:t xml:space="preserve">. </w:t>
      </w:r>
      <w:r w:rsidR="00012273" w:rsidRPr="001653DF">
        <w:rPr>
          <w:sz w:val="24"/>
          <w:szCs w:val="24"/>
        </w:rPr>
        <w:t xml:space="preserve">You can begin collecting Social Security benefits as early as age 62, but taking payments before you reach full retirement age can lower your payments by as much as 30%. If you </w:t>
      </w:r>
      <w:r w:rsidR="00A36710">
        <w:rPr>
          <w:sz w:val="24"/>
          <w:szCs w:val="24"/>
        </w:rPr>
        <w:t xml:space="preserve">were born after 1942 and </w:t>
      </w:r>
      <w:r w:rsidR="00012273" w:rsidRPr="001653DF">
        <w:rPr>
          <w:sz w:val="24"/>
          <w:szCs w:val="24"/>
        </w:rPr>
        <w:t>continue working</w:t>
      </w:r>
      <w:r w:rsidR="00A36710">
        <w:rPr>
          <w:sz w:val="24"/>
          <w:szCs w:val="24"/>
        </w:rPr>
        <w:t xml:space="preserve"> after full retirement age</w:t>
      </w:r>
      <w:r w:rsidR="00012273" w:rsidRPr="001653DF">
        <w:rPr>
          <w:sz w:val="24"/>
          <w:szCs w:val="24"/>
        </w:rPr>
        <w:t xml:space="preserve">, however, you can increase your checks by 8% for </w:t>
      </w:r>
      <w:r w:rsidR="003C1A7F">
        <w:rPr>
          <w:sz w:val="24"/>
          <w:szCs w:val="24"/>
        </w:rPr>
        <w:t xml:space="preserve">each year that </w:t>
      </w:r>
      <w:r w:rsidR="00012273" w:rsidRPr="001653DF">
        <w:rPr>
          <w:sz w:val="24"/>
          <w:szCs w:val="24"/>
        </w:rPr>
        <w:t xml:space="preserve">you stay on the job until age 70. </w:t>
      </w:r>
      <w:r w:rsidR="00012273" w:rsidRPr="001653DF">
        <w:rPr>
          <w:rStyle w:val="CommentReference"/>
          <w:sz w:val="24"/>
          <w:szCs w:val="24"/>
        </w:rPr>
        <w:commentReference w:id="6"/>
      </w:r>
      <w:r w:rsidR="00012273" w:rsidRPr="001653DF">
        <w:rPr>
          <w:rStyle w:val="CommentReference"/>
          <w:sz w:val="24"/>
          <w:szCs w:val="24"/>
        </w:rPr>
        <w:commentReference w:id="7"/>
      </w:r>
      <w:r w:rsidR="00012273" w:rsidRPr="001653DF">
        <w:rPr>
          <w:sz w:val="24"/>
          <w:szCs w:val="24"/>
        </w:rPr>
        <w:t xml:space="preserve"> </w:t>
      </w:r>
      <w:commentRangeEnd w:id="5"/>
      <w:r w:rsidR="00012273" w:rsidRPr="001653DF">
        <w:rPr>
          <w:rStyle w:val="CommentReference"/>
          <w:sz w:val="24"/>
          <w:szCs w:val="24"/>
        </w:rPr>
        <w:commentReference w:id="5"/>
      </w:r>
      <w:r w:rsidR="00AE6B09" w:rsidRPr="001653DF">
        <w:rPr>
          <w:sz w:val="24"/>
          <w:szCs w:val="24"/>
        </w:rPr>
        <w:t xml:space="preserve"> </w:t>
      </w:r>
    </w:p>
    <w:p w14:paraId="57A54C21" w14:textId="5EDF2AD6" w:rsidR="00DA0DBD" w:rsidRPr="001653DF" w:rsidRDefault="00DA0DBD" w:rsidP="001653DF">
      <w:pPr>
        <w:spacing w:line="480" w:lineRule="auto"/>
        <w:rPr>
          <w:sz w:val="24"/>
          <w:szCs w:val="24"/>
        </w:rPr>
      </w:pPr>
    </w:p>
    <w:p w14:paraId="7FEBC504" w14:textId="74FAF2EA" w:rsidR="00EE0132" w:rsidRPr="00224367" w:rsidRDefault="00A700B1" w:rsidP="001653DF">
      <w:pPr>
        <w:spacing w:line="480" w:lineRule="auto"/>
        <w:rPr>
          <w:b/>
          <w:sz w:val="24"/>
          <w:szCs w:val="24"/>
        </w:rPr>
      </w:pPr>
      <w:r w:rsidRPr="00224367">
        <w:rPr>
          <w:b/>
          <w:sz w:val="24"/>
          <w:szCs w:val="24"/>
        </w:rPr>
        <w:t>Turn to Your CPA</w:t>
      </w:r>
    </w:p>
    <w:p w14:paraId="5A45E7BA" w14:textId="35C6B320" w:rsidR="00A700B1" w:rsidRPr="001653DF" w:rsidRDefault="00A700B1" w:rsidP="001653DF">
      <w:pPr>
        <w:spacing w:line="480" w:lineRule="auto"/>
        <w:rPr>
          <w:sz w:val="24"/>
          <w:szCs w:val="24"/>
        </w:rPr>
      </w:pPr>
      <w:r w:rsidRPr="001653DF">
        <w:rPr>
          <w:sz w:val="24"/>
          <w:szCs w:val="24"/>
        </w:rPr>
        <w:t xml:space="preserve">If you haven’t been diligent about saving for retirement, your local CPA can help. He or she can offer practical </w:t>
      </w:r>
      <w:r w:rsidR="00FC504F" w:rsidRPr="001653DF">
        <w:rPr>
          <w:sz w:val="24"/>
          <w:szCs w:val="24"/>
        </w:rPr>
        <w:t xml:space="preserve">advice </w:t>
      </w:r>
      <w:r w:rsidRPr="001653DF">
        <w:rPr>
          <w:sz w:val="24"/>
          <w:szCs w:val="24"/>
        </w:rPr>
        <w:t xml:space="preserve">and realistic solutions for a wide range of financial planning concerns. </w:t>
      </w:r>
    </w:p>
    <w:sectPr w:rsidR="00A700B1" w:rsidRPr="001653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ita dennis" w:date="2015-06-29T13:56:00Z" w:initials="ad">
    <w:p w14:paraId="34AC265D" w14:textId="516281F3" w:rsidR="00E749C5" w:rsidRDefault="00E749C5">
      <w:pPr>
        <w:pStyle w:val="CommentText"/>
      </w:pPr>
      <w:r>
        <w:rPr>
          <w:rStyle w:val="CommentReference"/>
        </w:rPr>
        <w:annotationRef/>
      </w:r>
      <w:hyperlink r:id="rId1" w:history="1">
        <w:r w:rsidR="009441CF" w:rsidRPr="009441CF">
          <w:rPr>
            <w:rStyle w:val="Hyperlink"/>
            <w:color w:val="auto"/>
            <w:u w:val="none"/>
          </w:rPr>
          <w:t xml:space="preserve">Reference: </w:t>
        </w:r>
        <w:r w:rsidR="009441CF" w:rsidRPr="00424785">
          <w:rPr>
            <w:rStyle w:val="Hyperlink"/>
          </w:rPr>
          <w:t>http://www.ebri.org/publications/ib/index.cfm?fa=ibDisp&amp;content_id=5362</w:t>
        </w:r>
      </w:hyperlink>
    </w:p>
  </w:comment>
  <w:comment w:id="2" w:author="anita dennis" w:date="2015-06-30T10:04:00Z" w:initials="ad">
    <w:p w14:paraId="3B803C03" w14:textId="2A14660C" w:rsidR="00C5742C" w:rsidRDefault="006B7E92">
      <w:pPr>
        <w:pStyle w:val="CommentText"/>
      </w:pPr>
      <w:r>
        <w:t xml:space="preserve">Reference: </w:t>
      </w:r>
      <w:r w:rsidR="00C5742C">
        <w:rPr>
          <w:rStyle w:val="CommentReference"/>
        </w:rPr>
        <w:annotationRef/>
      </w:r>
      <w:hyperlink r:id="rId2" w:history="1">
        <w:r w:rsidRPr="00424785">
          <w:rPr>
            <w:rStyle w:val="Hyperlink"/>
          </w:rPr>
          <w:t>https://401k.fidelity.com/public/content/401k/Home/VPContributionLimits</w:t>
        </w:r>
      </w:hyperlink>
      <w:r>
        <w:t xml:space="preserve"> </w:t>
      </w:r>
    </w:p>
  </w:comment>
  <w:comment w:id="3" w:author="anita dennis" w:date="2015-06-26T14:45:00Z" w:initials="ad">
    <w:p w14:paraId="0D90E0C4" w14:textId="6796FFF7" w:rsidR="00AC4796" w:rsidRDefault="006B7E92" w:rsidP="00225F85">
      <w:pPr>
        <w:pStyle w:val="CommentText"/>
      </w:pPr>
      <w:r>
        <w:t xml:space="preserve">Reference: </w:t>
      </w:r>
      <w:r w:rsidR="00225F85">
        <w:rPr>
          <w:rStyle w:val="CommentReference"/>
        </w:rPr>
        <w:annotationRef/>
      </w:r>
      <w:hyperlink r:id="rId3" w:history="1">
        <w:r w:rsidR="00AC4796" w:rsidRPr="009279EC">
          <w:rPr>
            <w:rStyle w:val="Hyperlink"/>
          </w:rPr>
          <w:t>http://www.irs.gov/Retirement-Plans/Plan-Participant,-Employee/SEP-Contribution-Limits-(including-grandfathered-SARSEPs)</w:t>
        </w:r>
      </w:hyperlink>
    </w:p>
  </w:comment>
  <w:comment w:id="4" w:author="anita dennis" w:date="2015-06-30T09:38:00Z" w:initials="ad">
    <w:p w14:paraId="50B84B43" w14:textId="3F84D124" w:rsidR="00E011BA" w:rsidRDefault="006B7E92">
      <w:pPr>
        <w:pStyle w:val="CommentText"/>
      </w:pPr>
      <w:r>
        <w:t xml:space="preserve">Reference: </w:t>
      </w:r>
      <w:r w:rsidR="00E011BA">
        <w:rPr>
          <w:rStyle w:val="CommentReference"/>
        </w:rPr>
        <w:annotationRef/>
      </w:r>
      <w:hyperlink r:id="rId4" w:history="1">
        <w:r w:rsidRPr="00424785">
          <w:rPr>
            <w:rStyle w:val="Hyperlink"/>
          </w:rPr>
          <w:t>http://www.irs.gov/Retirement-Plans/Plan-Participant,-Employee/SEP-Contribution-Limits-(including-grandfathered-SARSEPs)</w:t>
        </w:r>
      </w:hyperlink>
      <w:r>
        <w:t xml:space="preserve"> </w:t>
      </w:r>
    </w:p>
  </w:comment>
  <w:comment w:id="6" w:author="anita dennis" w:date="2015-06-22T08:59:00Z" w:initials="ad">
    <w:p w14:paraId="72BFBA8B" w14:textId="7C399431" w:rsidR="00012273" w:rsidRDefault="00012273" w:rsidP="00012273">
      <w:pPr>
        <w:pStyle w:val="CommentText"/>
      </w:pPr>
      <w:r>
        <w:rPr>
          <w:rStyle w:val="CommentReference"/>
        </w:rPr>
        <w:annotationRef/>
      </w:r>
      <w:r w:rsidR="006B7E92">
        <w:t xml:space="preserve">Reference: </w:t>
      </w:r>
      <w:hyperlink r:id="rId5" w:history="1">
        <w:r w:rsidR="006B7E92" w:rsidRPr="00424785">
          <w:rPr>
            <w:rStyle w:val="Hyperlink"/>
          </w:rPr>
          <w:t>http://www.ssa.gov/oact/quickcalc/early_late.html</w:t>
        </w:r>
      </w:hyperlink>
      <w:r w:rsidR="006B7E92">
        <w:t xml:space="preserve"> </w:t>
      </w:r>
    </w:p>
  </w:comment>
  <w:comment w:id="7" w:author="anita dennis" w:date="2015-06-22T08:59:00Z" w:initials="ad">
    <w:p w14:paraId="406459D0" w14:textId="47F7285E" w:rsidR="00012273" w:rsidRDefault="00012273" w:rsidP="00012273">
      <w:pPr>
        <w:pStyle w:val="CommentText"/>
      </w:pPr>
      <w:r>
        <w:rPr>
          <w:rStyle w:val="CommentReference"/>
        </w:rPr>
        <w:annotationRef/>
      </w:r>
      <w:r w:rsidR="006B7E92">
        <w:t xml:space="preserve">References: </w:t>
      </w:r>
      <w:hyperlink r:id="rId6" w:history="1">
        <w:r w:rsidRPr="00CD044C">
          <w:rPr>
            <w:rStyle w:val="Hyperlink"/>
          </w:rPr>
          <w:t>http://www.kiplinger.com/article/retirement/T051-C000-S004-strategies-married-couples-boost-benefits.html</w:t>
        </w:r>
      </w:hyperlink>
    </w:p>
    <w:p w14:paraId="64D64904" w14:textId="77777777" w:rsidR="00012273" w:rsidRDefault="00012273" w:rsidP="00012273">
      <w:pPr>
        <w:pStyle w:val="CommentText"/>
      </w:pPr>
    </w:p>
    <w:p w14:paraId="48E89C1C" w14:textId="6FD46EB2" w:rsidR="00012273" w:rsidRDefault="00C85326" w:rsidP="00012273">
      <w:pPr>
        <w:pStyle w:val="CommentText"/>
      </w:pPr>
      <w:hyperlink r:id="rId7" w:history="1">
        <w:r w:rsidR="00012273" w:rsidRPr="00CD044C">
          <w:rPr>
            <w:rStyle w:val="Hyperlink"/>
          </w:rPr>
          <w:t>http://www.ssa.gov/oact/quickcalc/early_late.html</w:t>
        </w:r>
      </w:hyperlink>
    </w:p>
  </w:comment>
  <w:comment w:id="5" w:author="anita dennis" w:date="2015-06-30T10:15:00Z" w:initials="ad">
    <w:p w14:paraId="590907D8" w14:textId="2D1F6D7A" w:rsidR="00012273" w:rsidRDefault="00012273">
      <w:pPr>
        <w:pStyle w:val="CommentText"/>
      </w:pPr>
      <w:r>
        <w:rPr>
          <w:rStyle w:val="CommentReference"/>
        </w:rPr>
        <w:annotationRef/>
      </w:r>
      <w:r w:rsidR="006B7E92">
        <w:t xml:space="preserve">Reference: </w:t>
      </w:r>
      <w:hyperlink r:id="rId8" w:history="1">
        <w:r w:rsidR="006B7E92" w:rsidRPr="00424785">
          <w:rPr>
            <w:rStyle w:val="Hyperlink"/>
          </w:rPr>
          <w:t>http://www.bankrate.com/finance/retirement/last-minute-retirement-planning-strategies-4.aspx</w:t>
        </w:r>
      </w:hyperlink>
      <w:r w:rsidR="006B7E92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AC265D" w15:done="0"/>
  <w15:commentEx w15:paraId="3B803C03" w15:done="0"/>
  <w15:commentEx w15:paraId="0D90E0C4" w15:done="0"/>
  <w15:commentEx w15:paraId="50B84B43" w15:done="0"/>
  <w15:commentEx w15:paraId="72BFBA8B" w15:done="0"/>
  <w15:commentEx w15:paraId="48E89C1C" w15:done="0"/>
  <w15:commentEx w15:paraId="590907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75787" w14:textId="77777777" w:rsidR="00321AB5" w:rsidRDefault="00321AB5" w:rsidP="001653DF">
      <w:pPr>
        <w:spacing w:after="0" w:line="240" w:lineRule="auto"/>
      </w:pPr>
      <w:r>
        <w:separator/>
      </w:r>
    </w:p>
  </w:endnote>
  <w:endnote w:type="continuationSeparator" w:id="0">
    <w:p w14:paraId="65FB0EEE" w14:textId="77777777" w:rsidR="00321AB5" w:rsidRDefault="00321AB5" w:rsidP="0016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72E73" w14:textId="67494E7B" w:rsidR="001653DF" w:rsidRDefault="001653DF">
    <w:pPr>
      <w:pStyle w:val="Footer"/>
    </w:pPr>
  </w:p>
  <w:p w14:paraId="0254BF92" w14:textId="77777777" w:rsidR="001653DF" w:rsidRPr="00AA7E63" w:rsidRDefault="001653DF" w:rsidP="001653DF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 xml:space="preserve">Copyright 2015 The American Institute of Certified Public Accountants. </w:t>
    </w:r>
  </w:p>
  <w:p w14:paraId="704509A9" w14:textId="62CCD662" w:rsidR="001653DF" w:rsidRDefault="001653DF">
    <w:pPr>
      <w:pStyle w:val="Footer"/>
    </w:pPr>
  </w:p>
  <w:p w14:paraId="3F6DADED" w14:textId="77777777" w:rsidR="001653DF" w:rsidRDefault="00165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9DB82" w14:textId="77777777" w:rsidR="00321AB5" w:rsidRDefault="00321AB5" w:rsidP="001653DF">
      <w:pPr>
        <w:spacing w:after="0" w:line="240" w:lineRule="auto"/>
      </w:pPr>
      <w:r>
        <w:separator/>
      </w:r>
    </w:p>
  </w:footnote>
  <w:footnote w:type="continuationSeparator" w:id="0">
    <w:p w14:paraId="2262721C" w14:textId="77777777" w:rsidR="00321AB5" w:rsidRDefault="00321AB5" w:rsidP="001653D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F"/>
    <w:rsid w:val="00012273"/>
    <w:rsid w:val="00015B73"/>
    <w:rsid w:val="000F4471"/>
    <w:rsid w:val="001007D0"/>
    <w:rsid w:val="0015023D"/>
    <w:rsid w:val="00162EAE"/>
    <w:rsid w:val="001653DF"/>
    <w:rsid w:val="00182474"/>
    <w:rsid w:val="001A1A54"/>
    <w:rsid w:val="00221E41"/>
    <w:rsid w:val="00224367"/>
    <w:rsid w:val="00225F85"/>
    <w:rsid w:val="00321AB5"/>
    <w:rsid w:val="003C1A7F"/>
    <w:rsid w:val="00411266"/>
    <w:rsid w:val="00457037"/>
    <w:rsid w:val="004D7EB7"/>
    <w:rsid w:val="005333F1"/>
    <w:rsid w:val="0056009B"/>
    <w:rsid w:val="00582461"/>
    <w:rsid w:val="005A0D2A"/>
    <w:rsid w:val="005A5A56"/>
    <w:rsid w:val="00600844"/>
    <w:rsid w:val="00630C17"/>
    <w:rsid w:val="00644E7D"/>
    <w:rsid w:val="00655389"/>
    <w:rsid w:val="0066717C"/>
    <w:rsid w:val="006A4942"/>
    <w:rsid w:val="006B7E92"/>
    <w:rsid w:val="006D3877"/>
    <w:rsid w:val="00764BEB"/>
    <w:rsid w:val="007B61A6"/>
    <w:rsid w:val="007E274B"/>
    <w:rsid w:val="007E60A8"/>
    <w:rsid w:val="00841D95"/>
    <w:rsid w:val="008B4DB6"/>
    <w:rsid w:val="00916A49"/>
    <w:rsid w:val="009441CF"/>
    <w:rsid w:val="00961489"/>
    <w:rsid w:val="009B0F99"/>
    <w:rsid w:val="00A36710"/>
    <w:rsid w:val="00A700B1"/>
    <w:rsid w:val="00A8594B"/>
    <w:rsid w:val="00AC4796"/>
    <w:rsid w:val="00AE6B09"/>
    <w:rsid w:val="00BA45E1"/>
    <w:rsid w:val="00BA7072"/>
    <w:rsid w:val="00BE2664"/>
    <w:rsid w:val="00C227C6"/>
    <w:rsid w:val="00C5742C"/>
    <w:rsid w:val="00C779A4"/>
    <w:rsid w:val="00C85326"/>
    <w:rsid w:val="00CD3BE7"/>
    <w:rsid w:val="00CE4FB2"/>
    <w:rsid w:val="00CE592E"/>
    <w:rsid w:val="00CF687E"/>
    <w:rsid w:val="00D21C24"/>
    <w:rsid w:val="00D81049"/>
    <w:rsid w:val="00D93DBD"/>
    <w:rsid w:val="00DA0DBD"/>
    <w:rsid w:val="00DA65CF"/>
    <w:rsid w:val="00E00E8A"/>
    <w:rsid w:val="00E011BA"/>
    <w:rsid w:val="00E03F58"/>
    <w:rsid w:val="00E20E27"/>
    <w:rsid w:val="00E70945"/>
    <w:rsid w:val="00E749C5"/>
    <w:rsid w:val="00E86EB7"/>
    <w:rsid w:val="00ED5114"/>
    <w:rsid w:val="00EE0132"/>
    <w:rsid w:val="00F76FF9"/>
    <w:rsid w:val="00FB5F1D"/>
    <w:rsid w:val="00FC504F"/>
    <w:rsid w:val="00F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0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9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7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DF"/>
  </w:style>
  <w:style w:type="paragraph" w:styleId="Footer">
    <w:name w:val="footer"/>
    <w:basedOn w:val="Normal"/>
    <w:link w:val="FooterChar"/>
    <w:uiPriority w:val="99"/>
    <w:unhideWhenUsed/>
    <w:rsid w:val="0016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9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7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DF"/>
  </w:style>
  <w:style w:type="paragraph" w:styleId="Footer">
    <w:name w:val="footer"/>
    <w:basedOn w:val="Normal"/>
    <w:link w:val="FooterChar"/>
    <w:uiPriority w:val="99"/>
    <w:unhideWhenUsed/>
    <w:rsid w:val="0016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ate.com/finance/retirement/last-minute-retirement-planning-strategies-4.aspx" TargetMode="External"/><Relationship Id="rId3" Type="http://schemas.openxmlformats.org/officeDocument/2006/relationships/hyperlink" Target="http://www.irs.gov/Retirement-Plans/Plan-Participant,-Employee/SEP-Contribution-Limits-(including-grandfathered-SARSEPs)" TargetMode="External"/><Relationship Id="rId7" Type="http://schemas.openxmlformats.org/officeDocument/2006/relationships/hyperlink" Target="http://www.ssa.gov/oact/quickcalc/early_late.html" TargetMode="External"/><Relationship Id="rId2" Type="http://schemas.openxmlformats.org/officeDocument/2006/relationships/hyperlink" Target="https://401k.fidelity.com/public/content/401k/Home/VPContributionLimits" TargetMode="External"/><Relationship Id="rId1" Type="http://schemas.openxmlformats.org/officeDocument/2006/relationships/hyperlink" Target="Reference:%20http://www.ebri.org/publications/ib/index.cfm?fa=ibDisp&amp;content_id=5362" TargetMode="External"/><Relationship Id="rId6" Type="http://schemas.openxmlformats.org/officeDocument/2006/relationships/hyperlink" Target="http://www.kiplinger.com/article/retirement/T051-C000-S004-strategies-married-couples-boost-benefits.html" TargetMode="External"/><Relationship Id="rId5" Type="http://schemas.openxmlformats.org/officeDocument/2006/relationships/hyperlink" Target="http://www.ssa.gov/oact/quickcalc/early_late.html" TargetMode="External"/><Relationship Id="rId4" Type="http://schemas.openxmlformats.org/officeDocument/2006/relationships/hyperlink" Target="http://www.irs.gov/Retirement-Plans/Plan-Participant,-Employee/SEP-Contribution-Limits-(including-grandfathered-SARSEPs)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0financialliteracy.org/Calculators/Retirement-Income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eke</cp:lastModifiedBy>
  <cp:revision>2</cp:revision>
  <dcterms:created xsi:type="dcterms:W3CDTF">2015-08-21T14:20:00Z</dcterms:created>
  <dcterms:modified xsi:type="dcterms:W3CDTF">2015-08-21T14:20:00Z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1e06cd74-dea2-40f9-a8d1-9e9a4bd6ad0e</vt:lpwstr>
  </property>
  <property fmtid="{D5CDD505-2E9C-101B-9397-08002B2CF9AE}" pid="3" name="ATKCategory">
    <vt:lpwstr>Personal</vt:lpwstr>
  </property>
</Properties>
</file>