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FB144" w14:textId="76A888F2" w:rsidR="00533D16" w:rsidRPr="006F1AC4" w:rsidRDefault="007B4459" w:rsidP="00533D16">
      <w:pPr>
        <w:jc w:val="center"/>
        <w:rPr>
          <w:b/>
        </w:rPr>
      </w:pPr>
      <w:r>
        <w:rPr>
          <w:b/>
        </w:rPr>
        <w:t xml:space="preserve">Answers to Your Questions on </w:t>
      </w:r>
      <w:r w:rsidR="00533D16" w:rsidRPr="006F1AC4">
        <w:rPr>
          <w:b/>
        </w:rPr>
        <w:t>Capital Gains and Losses</w:t>
      </w:r>
    </w:p>
    <w:p w14:paraId="10303F58" w14:textId="42218877" w:rsidR="00F574D3" w:rsidRDefault="00622AC0">
      <w:r>
        <w:t>Did you know that when you sell an asset</w:t>
      </w:r>
      <w:r w:rsidR="00AC7523">
        <w:t xml:space="preserve"> y</w:t>
      </w:r>
      <w:r>
        <w:t xml:space="preserve">ou may have </w:t>
      </w:r>
      <w:r w:rsidR="006345FD">
        <w:t>to pay taxes</w:t>
      </w:r>
      <w:r>
        <w:t xml:space="preserve"> on the proceeds</w:t>
      </w:r>
      <w:r w:rsidR="006345FD">
        <w:t xml:space="preserve">? </w:t>
      </w:r>
      <w:r w:rsidR="00533D16">
        <w:t xml:space="preserve">Knowing the rules </w:t>
      </w:r>
      <w:r w:rsidR="00F734BE">
        <w:t xml:space="preserve">on capital gains and losses </w:t>
      </w:r>
      <w:r w:rsidR="00533D16">
        <w:t>can help you make decisions about whether i</w:t>
      </w:r>
      <w:r w:rsidR="00C46150">
        <w:t xml:space="preserve">t makes sense to sell. </w:t>
      </w:r>
      <w:r w:rsidR="00533D16">
        <w:t xml:space="preserve">The _______ Society of CPAs </w:t>
      </w:r>
      <w:r w:rsidR="00C9586F">
        <w:t xml:space="preserve">offers </w:t>
      </w:r>
      <w:r w:rsidR="00DF1A2B">
        <w:t xml:space="preserve">answers </w:t>
      </w:r>
      <w:r w:rsidR="00C9586F">
        <w:t xml:space="preserve">to </w:t>
      </w:r>
      <w:r w:rsidR="00DF1A2B">
        <w:t xml:space="preserve">some </w:t>
      </w:r>
      <w:r w:rsidR="00BC6A65">
        <w:t xml:space="preserve">key </w:t>
      </w:r>
      <w:r w:rsidR="00DF1A2B">
        <w:t xml:space="preserve">questions. </w:t>
      </w:r>
      <w:r w:rsidR="00533D16">
        <w:t xml:space="preserve"> </w:t>
      </w:r>
    </w:p>
    <w:p w14:paraId="25FACAF1" w14:textId="6BF9AF6F" w:rsidR="006F1AC4" w:rsidRPr="000D08F6" w:rsidRDefault="000E29C5">
      <w:pPr>
        <w:rPr>
          <w:b/>
        </w:rPr>
      </w:pPr>
      <w:hyperlink r:id="rId7" w:history="1">
        <w:r w:rsidR="006F1AC4" w:rsidRPr="000E29C5">
          <w:rPr>
            <w:rStyle w:val="Hyperlink"/>
            <w:b/>
          </w:rPr>
          <w:t xml:space="preserve">What </w:t>
        </w:r>
        <w:r w:rsidR="00D24E7A" w:rsidRPr="000E29C5">
          <w:rPr>
            <w:rStyle w:val="Hyperlink"/>
            <w:b/>
          </w:rPr>
          <w:t>Gains Are</w:t>
        </w:r>
        <w:r w:rsidR="000D08F6" w:rsidRPr="000E29C5">
          <w:rPr>
            <w:rStyle w:val="Hyperlink"/>
            <w:b/>
          </w:rPr>
          <w:t xml:space="preserve"> Taxable?</w:t>
        </w:r>
      </w:hyperlink>
    </w:p>
    <w:p w14:paraId="21484D54" w14:textId="574D91CC" w:rsidR="00864010" w:rsidRDefault="00D24E7A">
      <w:r>
        <w:t xml:space="preserve">You may have taxable gains when you sell a </w:t>
      </w:r>
      <w:r w:rsidR="00F857DB">
        <w:t>capital asset, which can in</w:t>
      </w:r>
      <w:r w:rsidR="006F1AC4">
        <w:t>clude</w:t>
      </w:r>
      <w:r w:rsidR="00F857DB">
        <w:t xml:space="preserve"> your home, car or other property</w:t>
      </w:r>
      <w:r w:rsidR="00F734BE">
        <w:t>,</w:t>
      </w:r>
      <w:r w:rsidR="00F857DB">
        <w:t xml:space="preserve"> as well as investments like stocks and bonds. </w:t>
      </w:r>
      <w:r w:rsidR="00F734BE">
        <w:t>The capital gain</w:t>
      </w:r>
      <w:r w:rsidR="00864010">
        <w:t xml:space="preserve"> is the difference between </w:t>
      </w:r>
      <w:r w:rsidR="003E0AB1">
        <w:t xml:space="preserve">your basis, which is usually </w:t>
      </w:r>
      <w:r w:rsidR="00864010">
        <w:t>the purchase price you paid</w:t>
      </w:r>
      <w:r w:rsidR="003E0AB1">
        <w:t xml:space="preserve"> for the asset, </w:t>
      </w:r>
      <w:r w:rsidR="00864010">
        <w:t xml:space="preserve">and the sale price. </w:t>
      </w:r>
      <w:r w:rsidR="00364B33">
        <w:t xml:space="preserve">The cost of improvements made may increase your basis in the property. </w:t>
      </w:r>
      <w:r w:rsidR="0061313D">
        <w:t>In a simple</w:t>
      </w:r>
      <w:r w:rsidR="000D08F6">
        <w:t xml:space="preserve"> example, if y</w:t>
      </w:r>
      <w:r w:rsidR="0089110A">
        <w:t xml:space="preserve">ou paid $200,000 for your home and added on a </w:t>
      </w:r>
      <w:r w:rsidR="0049399F">
        <w:t>bedroom</w:t>
      </w:r>
      <w:r w:rsidR="0089110A">
        <w:t xml:space="preserve"> that cost you $25,000, </w:t>
      </w:r>
      <w:r w:rsidR="000D08F6">
        <w:t>$2</w:t>
      </w:r>
      <w:r w:rsidR="0089110A">
        <w:t>25</w:t>
      </w:r>
      <w:r w:rsidR="000D08F6">
        <w:t xml:space="preserve">,000 </w:t>
      </w:r>
      <w:r w:rsidR="0061313D">
        <w:t>would be</w:t>
      </w:r>
      <w:r w:rsidR="000D08F6">
        <w:t xml:space="preserve"> your basis. If you </w:t>
      </w:r>
      <w:r w:rsidR="0089110A">
        <w:t xml:space="preserve">later </w:t>
      </w:r>
      <w:r w:rsidR="000D08F6">
        <w:t xml:space="preserve">sell </w:t>
      </w:r>
      <w:r w:rsidR="00681392">
        <w:t>the house</w:t>
      </w:r>
      <w:r w:rsidR="000D08F6">
        <w:t xml:space="preserve"> for $500,000, the $</w:t>
      </w:r>
      <w:r w:rsidR="0089110A">
        <w:t>275</w:t>
      </w:r>
      <w:r w:rsidR="000D08F6">
        <w:t xml:space="preserve">,000 difference between your basis and the sale price is </w:t>
      </w:r>
      <w:r w:rsidR="00F734BE">
        <w:t xml:space="preserve">your capital gain. </w:t>
      </w:r>
      <w:r w:rsidR="00681392">
        <w:t>(</w:t>
      </w:r>
      <w:r w:rsidR="0061313D">
        <w:t xml:space="preserve">Most settlement fees and closing costs can also be added to your basis and most selling </w:t>
      </w:r>
      <w:r w:rsidR="00D604DF">
        <w:t>expenses can also be subtracted from your sale price</w:t>
      </w:r>
      <w:r w:rsidR="0049399F">
        <w:t xml:space="preserve">, so consult your CPA </w:t>
      </w:r>
      <w:r w:rsidR="00D604DF">
        <w:t>for all the details of determining your gain</w:t>
      </w:r>
      <w:r w:rsidR="0049399F">
        <w:t>.</w:t>
      </w:r>
      <w:r w:rsidR="00681392">
        <w:t>)</w:t>
      </w:r>
      <w:r w:rsidR="0049399F">
        <w:t xml:space="preserve"> </w:t>
      </w:r>
      <w:r w:rsidR="00FF400F">
        <w:t xml:space="preserve">The basic rules are similar for other kinds of personal property. If you bought an antique chair for $1,000 and later sold it for $1,500, your taxable capital gain is $500. </w:t>
      </w:r>
    </w:p>
    <w:p w14:paraId="6DCB57D2" w14:textId="24EDA627" w:rsidR="00864010" w:rsidRDefault="000E29C5">
      <w:pPr>
        <w:rPr>
          <w:b/>
        </w:rPr>
      </w:pPr>
      <w:hyperlink r:id="rId8" w:history="1">
        <w:r w:rsidR="00681392" w:rsidRPr="000E29C5">
          <w:rPr>
            <w:rStyle w:val="Hyperlink"/>
            <w:b/>
          </w:rPr>
          <w:t xml:space="preserve">Is There a Break </w:t>
        </w:r>
        <w:r w:rsidR="0031229B" w:rsidRPr="000E29C5">
          <w:rPr>
            <w:rStyle w:val="Hyperlink"/>
            <w:b/>
          </w:rPr>
          <w:t>When I Sell My House</w:t>
        </w:r>
        <w:r w:rsidR="00864010" w:rsidRPr="000E29C5">
          <w:rPr>
            <w:rStyle w:val="Hyperlink"/>
            <w:b/>
          </w:rPr>
          <w:t>?</w:t>
        </w:r>
      </w:hyperlink>
    </w:p>
    <w:p w14:paraId="2CF4F7FF" w14:textId="7BC93FFF" w:rsidR="00746C88" w:rsidRDefault="00746C88">
      <w:r>
        <w:t xml:space="preserve">The good news </w:t>
      </w:r>
      <w:r w:rsidR="00F734BE">
        <w:t xml:space="preserve">is that you get a large tax break on capital gains </w:t>
      </w:r>
      <w:r w:rsidR="00617753">
        <w:t xml:space="preserve">associated with </w:t>
      </w:r>
      <w:hyperlink r:id="rId9" w:history="1">
        <w:r w:rsidR="00617753" w:rsidRPr="00893C61">
          <w:rPr>
            <w:rStyle w:val="Hyperlink"/>
          </w:rPr>
          <w:t>the sale of your</w:t>
        </w:r>
        <w:r w:rsidR="00F734BE" w:rsidRPr="00893C61">
          <w:rPr>
            <w:rStyle w:val="Hyperlink"/>
          </w:rPr>
          <w:t xml:space="preserve"> home</w:t>
        </w:r>
      </w:hyperlink>
      <w:r w:rsidR="00F734BE">
        <w:t xml:space="preserve">. </w:t>
      </w:r>
      <w:r w:rsidR="00EF4D24">
        <w:t xml:space="preserve">In fact, </w:t>
      </w:r>
      <w:hyperlink r:id="rId10" w:history="1">
        <w:r w:rsidR="00EF4D24" w:rsidRPr="000E29C5">
          <w:rPr>
            <w:rStyle w:val="Hyperlink"/>
          </w:rPr>
          <w:t>profits of up to $250,000</w:t>
        </w:r>
      </w:hyperlink>
      <w:r w:rsidR="00EF4D24">
        <w:t xml:space="preserve"> for a single </w:t>
      </w:r>
      <w:r w:rsidR="00617753">
        <w:t>filer</w:t>
      </w:r>
      <w:r w:rsidR="00EF4D24">
        <w:t xml:space="preserve"> and up to $500,000 for a married couple </w:t>
      </w:r>
      <w:r w:rsidR="004B6384">
        <w:t xml:space="preserve">filing jointly </w:t>
      </w:r>
      <w:r w:rsidR="00EF4D24">
        <w:t xml:space="preserve">are tax free. Anything above those amounts must be </w:t>
      </w:r>
      <w:r w:rsidR="00940CF2">
        <w:t>reported on your income tax return as a capital gain</w:t>
      </w:r>
      <w:r w:rsidR="00EF4D24">
        <w:t>.</w:t>
      </w:r>
      <w:r w:rsidR="00DC501B">
        <w:t xml:space="preserve"> </w:t>
      </w:r>
      <w:r w:rsidR="00A45026">
        <w:t xml:space="preserve">You can </w:t>
      </w:r>
      <w:r w:rsidR="00617753">
        <w:t>use</w:t>
      </w:r>
      <w:r w:rsidR="00A45026">
        <w:t xml:space="preserve"> the proceeds however you like, a</w:t>
      </w:r>
      <w:r w:rsidR="00DC501B">
        <w:t xml:space="preserve">nd the exclusion is </w:t>
      </w:r>
      <w:r w:rsidR="00617753">
        <w:t xml:space="preserve">generally </w:t>
      </w:r>
      <w:r w:rsidR="00DC501B">
        <w:t xml:space="preserve">available every time you sell a home, as long as </w:t>
      </w:r>
      <w:r w:rsidR="004E1545">
        <w:t>you owned the home and used it as your main home</w:t>
      </w:r>
      <w:r w:rsidR="00DC501B">
        <w:t xml:space="preserve"> during </w:t>
      </w:r>
      <w:r w:rsidR="004E1545">
        <w:t xml:space="preserve">at least </w:t>
      </w:r>
      <w:r w:rsidR="00DC501B">
        <w:t xml:space="preserve">two of the </w:t>
      </w:r>
      <w:r w:rsidR="004E1545">
        <w:t xml:space="preserve">last </w:t>
      </w:r>
      <w:r w:rsidR="00DC501B">
        <w:t xml:space="preserve">five years before </w:t>
      </w:r>
      <w:r w:rsidR="00617753">
        <w:t>the sale</w:t>
      </w:r>
      <w:r w:rsidR="00DC501B">
        <w:t xml:space="preserve">. </w:t>
      </w:r>
      <w:r w:rsidR="00DC3095">
        <w:t xml:space="preserve">There are </w:t>
      </w:r>
      <w:r w:rsidR="004408E4">
        <w:t>a different set of rules for second homes</w:t>
      </w:r>
      <w:r w:rsidR="0080474B">
        <w:t xml:space="preserve"> </w:t>
      </w:r>
      <w:r w:rsidR="00D76F49">
        <w:t>and</w:t>
      </w:r>
      <w:r w:rsidR="0080474B">
        <w:t xml:space="preserve"> real estate investment property</w:t>
      </w:r>
      <w:r w:rsidR="00DC3095">
        <w:t xml:space="preserve">, so ask your CPA for more details. </w:t>
      </w:r>
    </w:p>
    <w:p w14:paraId="473A5FEC" w14:textId="30638E01" w:rsidR="002C680A" w:rsidRPr="00B144E3" w:rsidRDefault="002C680A">
      <w:pPr>
        <w:rPr>
          <w:b/>
        </w:rPr>
      </w:pPr>
      <w:r w:rsidRPr="00B144E3">
        <w:rPr>
          <w:b/>
        </w:rPr>
        <w:t>What about Gains and Losses on Investments?</w:t>
      </w:r>
    </w:p>
    <w:p w14:paraId="764B838B" w14:textId="6A59CFF9" w:rsidR="002C680A" w:rsidRDefault="008A67EA">
      <w:r>
        <w:t>Y</w:t>
      </w:r>
      <w:r w:rsidR="002C680A">
        <w:t>our gains on assets you</w:t>
      </w:r>
      <w:r>
        <w:t>’ve</w:t>
      </w:r>
      <w:r w:rsidR="002C680A">
        <w:t xml:space="preserve"> owned for one year or less </w:t>
      </w:r>
      <w:r w:rsidR="00B95BFE">
        <w:t xml:space="preserve">are </w:t>
      </w:r>
      <w:r w:rsidR="00A45026">
        <w:t xml:space="preserve">considered </w:t>
      </w:r>
      <w:hyperlink r:id="rId11" w:history="1">
        <w:r w:rsidR="00B95BFE" w:rsidRPr="000E29C5">
          <w:rPr>
            <w:rStyle w:val="Hyperlink"/>
          </w:rPr>
          <w:t>short-term gains</w:t>
        </w:r>
      </w:hyperlink>
      <w:r w:rsidR="00B95BFE">
        <w:t xml:space="preserve"> and </w:t>
      </w:r>
      <w:r>
        <w:t xml:space="preserve">are </w:t>
      </w:r>
      <w:r w:rsidR="00B95BFE">
        <w:t xml:space="preserve">taxed at your ordinary income rate, which can range from 10% to 39.6%. </w:t>
      </w:r>
      <w:r>
        <w:t>Gains on a</w:t>
      </w:r>
      <w:r w:rsidR="00B95BFE">
        <w:t xml:space="preserve">nything you’ve held longer </w:t>
      </w:r>
      <w:r>
        <w:t xml:space="preserve">than a year </w:t>
      </w:r>
      <w:r w:rsidR="00B95BFE">
        <w:t>a</w:t>
      </w:r>
      <w:r>
        <w:t>re</w:t>
      </w:r>
      <w:r w:rsidR="00B95BFE">
        <w:t xml:space="preserve"> long-term gain</w:t>
      </w:r>
      <w:r>
        <w:t>s</w:t>
      </w:r>
      <w:r w:rsidR="00B95BFE">
        <w:t xml:space="preserve">, and </w:t>
      </w:r>
      <w:r w:rsidR="00D76F49">
        <w:t xml:space="preserve">are </w:t>
      </w:r>
      <w:r w:rsidR="00B95BFE">
        <w:t xml:space="preserve">taxed at the capital gains rate for your bracket. </w:t>
      </w:r>
      <w:r>
        <w:t>For most people</w:t>
      </w:r>
      <w:r w:rsidR="00405E1E">
        <w:t>,</w:t>
      </w:r>
      <w:r>
        <w:t xml:space="preserve"> that means the</w:t>
      </w:r>
      <w:r w:rsidR="00405E1E">
        <w:t>ir long-term capital gains will</w:t>
      </w:r>
      <w:r>
        <w:t xml:space="preserve"> be taxed at 15%.  </w:t>
      </w:r>
      <w:r w:rsidR="00B95BFE">
        <w:t xml:space="preserve">If you’ve had losses on </w:t>
      </w:r>
      <w:r w:rsidR="005D368A">
        <w:t>assets</w:t>
      </w:r>
      <w:r w:rsidR="00B95BFE">
        <w:t xml:space="preserve">, they can be applied against your </w:t>
      </w:r>
      <w:r w:rsidR="006A7E1A">
        <w:t>ga</w:t>
      </w:r>
      <w:bookmarkStart w:id="0" w:name="_GoBack"/>
      <w:bookmarkEnd w:id="0"/>
      <w:r w:rsidR="006A7E1A">
        <w:t>ins</w:t>
      </w:r>
      <w:r w:rsidR="00B95BFE">
        <w:t>. Let’</w:t>
      </w:r>
      <w:r w:rsidR="00DF7E2C">
        <w:t>s say that you</w:t>
      </w:r>
      <w:r w:rsidR="00405E1E">
        <w:t>’ve</w:t>
      </w:r>
      <w:r w:rsidR="00DF7E2C">
        <w:t xml:space="preserve"> </w:t>
      </w:r>
      <w:r w:rsidR="00405E1E">
        <w:t>sold</w:t>
      </w:r>
      <w:r w:rsidR="00DF7E2C">
        <w:t xml:space="preserve"> a portfolio of stocks and bonds. </w:t>
      </w:r>
      <w:r w:rsidR="00405E1E">
        <w:t>Some</w:t>
      </w:r>
      <w:r w:rsidR="00DF7E2C">
        <w:t xml:space="preserve"> </w:t>
      </w:r>
      <w:r w:rsidR="00405E1E">
        <w:t>went up in value</w:t>
      </w:r>
      <w:r w:rsidR="00DF7E2C">
        <w:t xml:space="preserve"> a total of $500</w:t>
      </w:r>
      <w:r w:rsidR="00405E1E">
        <w:t xml:space="preserve"> above your basis</w:t>
      </w:r>
      <w:r w:rsidR="00DF7E2C">
        <w:t xml:space="preserve">, but </w:t>
      </w:r>
      <w:r w:rsidR="00405E1E">
        <w:t>others went down in value</w:t>
      </w:r>
      <w:r w:rsidR="00DF7E2C">
        <w:t xml:space="preserve"> by a total of $700</w:t>
      </w:r>
      <w:r w:rsidR="00405E1E">
        <w:t xml:space="preserve"> below your basis</w:t>
      </w:r>
      <w:r w:rsidR="00DF7E2C">
        <w:t xml:space="preserve">. In that case, you </w:t>
      </w:r>
      <w:r w:rsidR="001F07CC">
        <w:t xml:space="preserve">can </w:t>
      </w:r>
      <w:r w:rsidR="00DF7E2C">
        <w:t xml:space="preserve">deduct your net $200 </w:t>
      </w:r>
      <w:r w:rsidR="00D76F49">
        <w:t xml:space="preserve">capital </w:t>
      </w:r>
      <w:r w:rsidR="00DF7E2C">
        <w:t>loss</w:t>
      </w:r>
      <w:r w:rsidR="001F07CC">
        <w:t xml:space="preserve">. </w:t>
      </w:r>
      <w:r w:rsidR="003134E6">
        <w:t>There is a $3,000 limit on losses you deduct in any tax year, but you can carry over the excess amount to following year</w:t>
      </w:r>
      <w:r w:rsidR="003772C4">
        <w:t>s</w:t>
      </w:r>
      <w:r w:rsidR="003134E6">
        <w:t>. And remember that y</w:t>
      </w:r>
      <w:r w:rsidR="001F07CC">
        <w:t>ou can’t deduct capital losses on personal</w:t>
      </w:r>
      <w:r w:rsidR="003772C4">
        <w:t>-use</w:t>
      </w:r>
      <w:r w:rsidR="001F07CC">
        <w:t xml:space="preserve"> property, such as your </w:t>
      </w:r>
      <w:r w:rsidR="003772C4">
        <w:t>home or car</w:t>
      </w:r>
      <w:r w:rsidR="001F07CC">
        <w:t xml:space="preserve">. </w:t>
      </w:r>
    </w:p>
    <w:p w14:paraId="7A6F8171" w14:textId="37479DD0" w:rsidR="007C4996" w:rsidRPr="007C4996" w:rsidRDefault="007C4996">
      <w:pPr>
        <w:rPr>
          <w:b/>
        </w:rPr>
      </w:pPr>
      <w:r w:rsidRPr="007C4996">
        <w:rPr>
          <w:b/>
        </w:rPr>
        <w:t>Your CPA Has the Answers</w:t>
      </w:r>
    </w:p>
    <w:p w14:paraId="4CDAA9E8" w14:textId="7E7B3282" w:rsidR="006F1AC4" w:rsidRDefault="007C4996">
      <w:r>
        <w:t>Each situation is unique, so please contact your local CPA with a</w:t>
      </w:r>
      <w:r w:rsidR="006A7E1A">
        <w:t>ny</w:t>
      </w:r>
      <w:r>
        <w:t xml:space="preserve"> questions </w:t>
      </w:r>
      <w:r w:rsidR="006A7E1A">
        <w:t xml:space="preserve">you have </w:t>
      </w:r>
      <w:r>
        <w:t xml:space="preserve">on capital gains and losses. He or she can offer advice on all your financial concerns. </w:t>
      </w:r>
      <w:r w:rsidR="006F1AC4">
        <w:t xml:space="preserve"> </w:t>
      </w:r>
      <w:r w:rsidR="006F1AC4">
        <w:br/>
      </w:r>
    </w:p>
    <w:sectPr w:rsidR="006F1AC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A79732" w15:done="0"/>
  <w15:commentEx w15:paraId="2C9CD64E" w15:done="0"/>
  <w15:commentEx w15:paraId="28F816A6" w15:done="0"/>
  <w15:commentEx w15:paraId="01F93E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3D9DA" w14:textId="77777777" w:rsidR="009C7FB6" w:rsidRDefault="009C7FB6" w:rsidP="00246A96">
      <w:pPr>
        <w:spacing w:after="0" w:line="240" w:lineRule="auto"/>
      </w:pPr>
      <w:r>
        <w:separator/>
      </w:r>
    </w:p>
  </w:endnote>
  <w:endnote w:type="continuationSeparator" w:id="0">
    <w:p w14:paraId="298CD7B7" w14:textId="77777777" w:rsidR="009C7FB6" w:rsidRDefault="009C7FB6" w:rsidP="0024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0CBEB" w14:textId="716BA5B4" w:rsidR="00246A96" w:rsidRPr="00AA7E63" w:rsidRDefault="00246A96" w:rsidP="00246A96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6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4A1E6049" w14:textId="1E850DB5" w:rsidR="00246A96" w:rsidRDefault="00246A96">
    <w:pPr>
      <w:pStyle w:val="Footer"/>
    </w:pPr>
  </w:p>
  <w:p w14:paraId="6A50E55D" w14:textId="77777777" w:rsidR="00246A96" w:rsidRDefault="00246A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92DAB" w14:textId="77777777" w:rsidR="009C7FB6" w:rsidRDefault="009C7FB6" w:rsidP="00246A96">
      <w:pPr>
        <w:spacing w:after="0" w:line="240" w:lineRule="auto"/>
      </w:pPr>
      <w:r>
        <w:separator/>
      </w:r>
    </w:p>
  </w:footnote>
  <w:footnote w:type="continuationSeparator" w:id="0">
    <w:p w14:paraId="67BC1F51" w14:textId="77777777" w:rsidR="009C7FB6" w:rsidRDefault="009C7FB6" w:rsidP="00246A9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antha Delgado">
    <w15:presenceInfo w15:providerId="None" w15:userId="Samantha Delga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FD"/>
    <w:rsid w:val="000D08F6"/>
    <w:rsid w:val="000E29C5"/>
    <w:rsid w:val="001F07CC"/>
    <w:rsid w:val="00246A96"/>
    <w:rsid w:val="002C680A"/>
    <w:rsid w:val="002D00C8"/>
    <w:rsid w:val="00303441"/>
    <w:rsid w:val="0031229B"/>
    <w:rsid w:val="003134E6"/>
    <w:rsid w:val="00364B33"/>
    <w:rsid w:val="0037356D"/>
    <w:rsid w:val="003772C4"/>
    <w:rsid w:val="00384BDA"/>
    <w:rsid w:val="003E0AB1"/>
    <w:rsid w:val="00405E1E"/>
    <w:rsid w:val="004106EC"/>
    <w:rsid w:val="004408E4"/>
    <w:rsid w:val="0049399F"/>
    <w:rsid w:val="004B6384"/>
    <w:rsid w:val="004D129F"/>
    <w:rsid w:val="004E1545"/>
    <w:rsid w:val="00533D16"/>
    <w:rsid w:val="00562B16"/>
    <w:rsid w:val="005D368A"/>
    <w:rsid w:val="005E2BD4"/>
    <w:rsid w:val="005F169A"/>
    <w:rsid w:val="0061313D"/>
    <w:rsid w:val="00617753"/>
    <w:rsid w:val="00622AC0"/>
    <w:rsid w:val="006345FD"/>
    <w:rsid w:val="00681392"/>
    <w:rsid w:val="006A04BB"/>
    <w:rsid w:val="006A7E1A"/>
    <w:rsid w:val="006F1AC4"/>
    <w:rsid w:val="00746C88"/>
    <w:rsid w:val="00760876"/>
    <w:rsid w:val="007B4459"/>
    <w:rsid w:val="007C4996"/>
    <w:rsid w:val="007F48BE"/>
    <w:rsid w:val="00800156"/>
    <w:rsid w:val="0080474B"/>
    <w:rsid w:val="00864010"/>
    <w:rsid w:val="0089110A"/>
    <w:rsid w:val="00893C61"/>
    <w:rsid w:val="00895E8F"/>
    <w:rsid w:val="008A67EA"/>
    <w:rsid w:val="00940CF2"/>
    <w:rsid w:val="00973ADA"/>
    <w:rsid w:val="00994CA6"/>
    <w:rsid w:val="009C7FB6"/>
    <w:rsid w:val="00A45026"/>
    <w:rsid w:val="00AC7523"/>
    <w:rsid w:val="00B144E3"/>
    <w:rsid w:val="00B95BFE"/>
    <w:rsid w:val="00BB38AF"/>
    <w:rsid w:val="00BC6A65"/>
    <w:rsid w:val="00C46150"/>
    <w:rsid w:val="00C9586F"/>
    <w:rsid w:val="00D24E7A"/>
    <w:rsid w:val="00D604DF"/>
    <w:rsid w:val="00D76F49"/>
    <w:rsid w:val="00DC1A33"/>
    <w:rsid w:val="00DC3095"/>
    <w:rsid w:val="00DC501B"/>
    <w:rsid w:val="00DF1A2B"/>
    <w:rsid w:val="00DF7E2C"/>
    <w:rsid w:val="00E7271F"/>
    <w:rsid w:val="00ED489B"/>
    <w:rsid w:val="00EF4D24"/>
    <w:rsid w:val="00F03EB4"/>
    <w:rsid w:val="00F574D3"/>
    <w:rsid w:val="00F734BE"/>
    <w:rsid w:val="00F857DB"/>
    <w:rsid w:val="00F877DE"/>
    <w:rsid w:val="00FD7EAF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A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4E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96"/>
  </w:style>
  <w:style w:type="paragraph" w:styleId="Footer">
    <w:name w:val="footer"/>
    <w:basedOn w:val="Normal"/>
    <w:link w:val="FooterChar"/>
    <w:uiPriority w:val="99"/>
    <w:unhideWhenUsed/>
    <w:rsid w:val="0024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96"/>
  </w:style>
  <w:style w:type="character" w:styleId="FollowedHyperlink">
    <w:name w:val="FollowedHyperlink"/>
    <w:basedOn w:val="DefaultParagraphFont"/>
    <w:uiPriority w:val="99"/>
    <w:semiHidden/>
    <w:unhideWhenUsed/>
    <w:rsid w:val="00F877D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727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4E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96"/>
  </w:style>
  <w:style w:type="paragraph" w:styleId="Footer">
    <w:name w:val="footer"/>
    <w:basedOn w:val="Normal"/>
    <w:link w:val="FooterChar"/>
    <w:uiPriority w:val="99"/>
    <w:unhideWhenUsed/>
    <w:rsid w:val="0024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96"/>
  </w:style>
  <w:style w:type="character" w:styleId="FollowedHyperlink">
    <w:name w:val="FollowedHyperlink"/>
    <w:basedOn w:val="DefaultParagraphFont"/>
    <w:uiPriority w:val="99"/>
    <w:semiHidden/>
    <w:unhideWhenUsed/>
    <w:rsid w:val="00F877D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72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rate.com/finance/taxes/capital-gains-and-your-home-sale-1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rs.gov/uac/ten-important-facts-about-capital-gains-and-losses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urbotax.intuit.com/tax-tools/tax-tips/Investments-and-Taxes/Guide-to-Short-term-vs-Long-term-Capital-Gains-Taxes--Brokerage-Accounts--etc--/INF22384.html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yperlink" Target="https://www.irs.gov/publications/p523/ar0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60financialliteracy.org/Topics/Home-Ownership/Selling-a-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3</cp:revision>
  <dcterms:created xsi:type="dcterms:W3CDTF">2016-10-13T18:21:00Z</dcterms:created>
  <dcterms:modified xsi:type="dcterms:W3CDTF">2016-10-18T17:33:00Z</dcterms:modified>
</cp:coreProperties>
</file>